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="0070584E" w:rsidRPr="0070584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81CEE" w:rsidRPr="00681CEE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15CFF" w:rsidRPr="00E15C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>(5 баллов)</w:t>
      </w:r>
    </w:p>
    <w:p w:rsidR="00D80183" w:rsidRDefault="00DD4401" w:rsidP="00681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>:</w:t>
      </w:r>
      <w:r w:rsidR="00CA43BD" w:rsidRPr="00CA43BD">
        <w:rPr>
          <w:rFonts w:ascii="Times New Roman" w:hAnsi="Times New Roman" w:cs="Times New Roman"/>
          <w:sz w:val="28"/>
          <w:szCs w:val="28"/>
        </w:rPr>
        <w:t xml:space="preserve">  </w:t>
      </w:r>
      <w:r w:rsidRPr="00F810C7">
        <w:rPr>
          <w:rFonts w:ascii="Times New Roman" w:hAnsi="Times New Roman" w:cs="Times New Roman"/>
          <w:sz w:val="28"/>
          <w:szCs w:val="28"/>
        </w:rPr>
        <w:t xml:space="preserve"> </w:t>
      </w:r>
      <w:r w:rsidR="00681CEE" w:rsidRPr="00681CEE">
        <w:rPr>
          <w:rFonts w:ascii="Times New Roman" w:hAnsi="Times New Roman" w:cs="Times New Roman"/>
          <w:sz w:val="28"/>
          <w:szCs w:val="28"/>
        </w:rPr>
        <w:t>1,8,9</w:t>
      </w:r>
      <w:r w:rsidR="00E23EC8">
        <w:rPr>
          <w:rFonts w:ascii="Times New Roman" w:hAnsi="Times New Roman" w:cs="Times New Roman"/>
          <w:sz w:val="28"/>
          <w:szCs w:val="28"/>
        </w:rPr>
        <w:t>.</w:t>
      </w:r>
    </w:p>
    <w:p w:rsidR="00E23EC8" w:rsidRPr="00681CEE" w:rsidRDefault="00E23EC8" w:rsidP="00681CE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рассмотрен вариант задачи с более длинным диапазоном чисел.</w:t>
      </w:r>
    </w:p>
    <w:p w:rsidR="00B25F67" w:rsidRDefault="00DD4401" w:rsidP="00681CE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1D2E99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412EC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681CEE">
        <w:rPr>
          <w:rFonts w:eastAsiaTheme="minorEastAsia"/>
          <w:noProof/>
          <w:sz w:val="28"/>
          <w:szCs w:val="28"/>
          <w:lang w:val="ru-RU" w:eastAsia="ru-RU"/>
        </w:rPr>
        <w:t xml:space="preserve">После первой фразы Ани </w:t>
      </w:r>
      <w:r w:rsidR="00881A86">
        <w:rPr>
          <w:rFonts w:eastAsiaTheme="minorEastAsia"/>
          <w:noProof/>
          <w:sz w:val="28"/>
          <w:szCs w:val="28"/>
          <w:lang w:val="ru-RU" w:eastAsia="ru-RU"/>
        </w:rPr>
        <w:t>остаются только такие тройки</w:t>
      </w:r>
      <w:r w:rsidR="00D35234" w:rsidRPr="00D35234">
        <w:rPr>
          <w:rFonts w:eastAsiaTheme="minorEastAsia"/>
          <w:noProof/>
          <w:sz w:val="28"/>
          <w:szCs w:val="28"/>
          <w:lang w:val="ru-RU" w:eastAsia="ru-RU"/>
        </w:rPr>
        <w:t>,</w:t>
      </w:r>
      <w:r w:rsidR="00881A86">
        <w:rPr>
          <w:rFonts w:eastAsiaTheme="minorEastAsia"/>
          <w:noProof/>
          <w:sz w:val="28"/>
          <w:szCs w:val="28"/>
          <w:lang w:val="ru-RU" w:eastAsia="ru-RU"/>
        </w:rPr>
        <w:t xml:space="preserve"> для которых сумма квадратов равна сумме квадратов для какой-то другой тройки. В</w:t>
      </w:r>
      <w:r w:rsidR="00681CEE">
        <w:rPr>
          <w:rFonts w:eastAsiaTheme="minorEastAsia"/>
          <w:noProof/>
          <w:sz w:val="28"/>
          <w:szCs w:val="28"/>
          <w:lang w:val="ru-RU" w:eastAsia="ru-RU"/>
        </w:rPr>
        <w:t xml:space="preserve">се возможные варианты представлены в таблице </w:t>
      </w:r>
    </w:p>
    <w:tbl>
      <w:tblPr>
        <w:tblpPr w:leftFromText="180" w:rightFromText="180" w:vertAnchor="text" w:horzAnchor="margin" w:tblpXSpec="center" w:tblpY="202"/>
        <w:tblW w:w="4200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</w:tblGrid>
      <w:tr w:rsidR="00F562EC" w:rsidRPr="00681CEE" w:rsidTr="00F562EC">
        <w:trPr>
          <w:trHeight w:val="34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n1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n2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n3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62EC" w:rsidRPr="00681CEE" w:rsidTr="00F562EC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2EC" w:rsidRPr="00681CEE" w:rsidRDefault="00F562EC" w:rsidP="00F56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F562EC" w:rsidRPr="00681CEE" w:rsidRDefault="00F562EC" w:rsidP="00F562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81CEE" w:rsidRDefault="00681CEE" w:rsidP="00681CE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681CEE" w:rsidRDefault="00681CEE" w:rsidP="00681CE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681CEE" w:rsidRDefault="00681CEE" w:rsidP="00681CE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681CEE" w:rsidRPr="00681CEE" w:rsidRDefault="00681CEE" w:rsidP="00681CEE">
      <w:pPr>
        <w:pStyle w:val="MapleOutput"/>
        <w:jc w:val="both"/>
        <w:rPr>
          <w:rFonts w:eastAsiaTheme="minorEastAsia"/>
          <w:i/>
          <w:sz w:val="28"/>
          <w:szCs w:val="28"/>
          <w:lang w:val="ru-RU" w:eastAsia="ru-RU"/>
        </w:rPr>
      </w:pPr>
    </w:p>
    <w:p w:rsidR="00FE2A0A" w:rsidRDefault="00FE2A0A" w:rsidP="00FE2A0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Default="00681CEE" w:rsidP="00FE2A0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2EC" w:rsidRDefault="00F562EC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Default="00681CEE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После первой фразы Бори понятно, что остаются только </w:t>
      </w:r>
      <w:r w:rsidR="00881A86">
        <w:rPr>
          <w:rFonts w:ascii="Times New Roman" w:hAnsi="Times New Roman" w:cs="Times New Roman"/>
          <w:sz w:val="28"/>
          <w:szCs w:val="28"/>
          <w:lang w:eastAsia="ru-RU"/>
        </w:rPr>
        <w:t xml:space="preserve">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варианты</w:t>
      </w:r>
      <w:r w:rsidR="00881A86">
        <w:rPr>
          <w:rFonts w:ascii="Times New Roman" w:hAnsi="Times New Roman" w:cs="Times New Roman"/>
          <w:sz w:val="28"/>
          <w:szCs w:val="28"/>
          <w:lang w:eastAsia="ru-RU"/>
        </w:rPr>
        <w:t xml:space="preserve"> в таблице, для которых произведение трёх чисел появляется не меньше, чем по два раза (остальные не реализуются, их удаляем – отмечены красным). Заносим их в новую таблицу</w:t>
      </w:r>
    </w:p>
    <w:tbl>
      <w:tblPr>
        <w:tblpPr w:leftFromText="180" w:rightFromText="180" w:vertAnchor="page" w:horzAnchor="margin" w:tblpXSpec="center" w:tblpY="3511"/>
        <w:tblW w:w="4284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42"/>
        <w:gridCol w:w="642"/>
        <w:gridCol w:w="600"/>
        <w:gridCol w:w="600"/>
      </w:tblGrid>
      <w:tr w:rsidR="00681CEE" w:rsidRPr="00681CEE" w:rsidTr="00881A86">
        <w:trPr>
          <w:trHeight w:val="34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881A86">
        <w:trPr>
          <w:trHeight w:val="3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881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881A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1CEE" w:rsidRDefault="00681CEE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P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Default="00681CEE" w:rsidP="00681CE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81CEE" w:rsidRDefault="00681CEE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1A86" w:rsidRDefault="00681CEE" w:rsidP="00881A8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После фразы Васи </w:t>
      </w:r>
      <w:r w:rsidR="00881A86">
        <w:rPr>
          <w:rFonts w:ascii="Times New Roman" w:hAnsi="Times New Roman" w:cs="Times New Roman"/>
          <w:sz w:val="28"/>
          <w:szCs w:val="28"/>
          <w:lang w:eastAsia="ru-RU"/>
        </w:rPr>
        <w:t>понятно, что остаются только те варианты в таблице, для которых сумма трёх чисел появляется не меньше, чем по два раза (остальные не реализуются, их удаляем – отмечены красным). Заносим их в новую таблицу</w:t>
      </w:r>
    </w:p>
    <w:tbl>
      <w:tblPr>
        <w:tblW w:w="4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42"/>
        <w:gridCol w:w="642"/>
        <w:gridCol w:w="600"/>
        <w:gridCol w:w="600"/>
      </w:tblGrid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81CEE" w:rsidRPr="00681CEE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EE" w:rsidRPr="00681CEE" w:rsidRDefault="00681CEE" w:rsidP="00681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681C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50590" w:rsidRDefault="00550590" w:rsidP="0055059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D37536" w:rsidRDefault="00550590" w:rsidP="00D37536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3753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После второй фразы Ани</w:t>
      </w:r>
      <w:r w:rsidR="00881A86" w:rsidRPr="00D3753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понятно, что</w:t>
      </w:r>
      <w:r w:rsidR="00881A86">
        <w:rPr>
          <w:rFonts w:eastAsiaTheme="minorEastAsia"/>
          <w:noProof/>
          <w:sz w:val="28"/>
          <w:szCs w:val="28"/>
          <w:lang w:eastAsia="ru-RU"/>
        </w:rPr>
        <w:t xml:space="preserve"> </w:t>
      </w:r>
      <w:r>
        <w:rPr>
          <w:rFonts w:eastAsiaTheme="minorEastAsia"/>
          <w:noProof/>
          <w:sz w:val="28"/>
          <w:szCs w:val="28"/>
          <w:lang w:eastAsia="ru-RU"/>
        </w:rPr>
        <w:t xml:space="preserve"> </w:t>
      </w:r>
      <w:r w:rsidR="00D37536">
        <w:rPr>
          <w:rFonts w:ascii="Times New Roman" w:hAnsi="Times New Roman" w:cs="Times New Roman"/>
          <w:sz w:val="28"/>
          <w:szCs w:val="28"/>
          <w:lang w:eastAsia="ru-RU"/>
        </w:rPr>
        <w:t xml:space="preserve">остаются только те варианты в таблице, для которых сумма квадратов чисел появляется ровно по одному разу </w:t>
      </w:r>
      <w:r w:rsidR="00D375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(остальные не реализуются, их удаляем – отмечены красным). Заносим их в новую таблицу</w:t>
      </w:r>
    </w:p>
    <w:tbl>
      <w:tblPr>
        <w:tblW w:w="4284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42"/>
        <w:gridCol w:w="642"/>
        <w:gridCol w:w="600"/>
        <w:gridCol w:w="600"/>
      </w:tblGrid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D37536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50590" w:rsidRDefault="00550590" w:rsidP="00550590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</w:p>
    <w:p w:rsidR="00681CEE" w:rsidRDefault="00550590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второй фразы Бори следует, что он не мог определить тройку чисел до фразы Ани. </w:t>
      </w:r>
      <w:r w:rsidR="00D37536">
        <w:rPr>
          <w:rFonts w:ascii="Times New Roman" w:hAnsi="Times New Roman" w:cs="Times New Roman"/>
          <w:sz w:val="28"/>
          <w:szCs w:val="28"/>
          <w:lang w:eastAsia="ru-RU"/>
        </w:rPr>
        <w:t>Отбрасываем те варианты из предыдущей таблицы (третьей)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37536">
        <w:rPr>
          <w:rFonts w:ascii="Times New Roman" w:hAnsi="Times New Roman" w:cs="Times New Roman"/>
          <w:sz w:val="28"/>
          <w:szCs w:val="28"/>
          <w:lang w:eastAsia="ru-RU"/>
        </w:rPr>
        <w:t>для которых произведение появляется только один раз. О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стаются такие варианты</w:t>
      </w:r>
    </w:p>
    <w:tbl>
      <w:tblPr>
        <w:tblW w:w="4200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42"/>
        <w:gridCol w:w="600"/>
        <w:gridCol w:w="600"/>
        <w:gridCol w:w="600"/>
      </w:tblGrid>
      <w:tr w:rsidR="00550590" w:rsidRPr="00550590" w:rsidTr="00550590">
        <w:trPr>
          <w:trHeight w:val="34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50590" w:rsidRDefault="00550590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0590" w:rsidRDefault="00550590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из того, что Боря может определить тройку на данном этапе </w:t>
      </w:r>
      <w:r w:rsidR="00D37536">
        <w:rPr>
          <w:rFonts w:ascii="Times New Roman" w:hAnsi="Times New Roman" w:cs="Times New Roman"/>
          <w:sz w:val="28"/>
          <w:szCs w:val="28"/>
          <w:lang w:eastAsia="ru-RU"/>
        </w:rPr>
        <w:t xml:space="preserve">после второй фразы Ани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следует, что остается только один вариант</w:t>
      </w:r>
      <w:r w:rsidR="00D37536">
        <w:rPr>
          <w:rFonts w:ascii="Times New Roman" w:hAnsi="Times New Roman" w:cs="Times New Roman"/>
          <w:sz w:val="28"/>
          <w:szCs w:val="28"/>
          <w:lang w:eastAsia="ru-RU"/>
        </w:rPr>
        <w:t xml:space="preserve"> (отбрасываем те варианты, для которых произведение появляется больше одного раза)</w:t>
      </w:r>
    </w:p>
    <w:tbl>
      <w:tblPr>
        <w:tblW w:w="4200" w:type="dxa"/>
        <w:jc w:val="center"/>
        <w:tblInd w:w="93" w:type="dxa"/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42"/>
        <w:gridCol w:w="600"/>
        <w:gridCol w:w="600"/>
        <w:gridCol w:w="600"/>
      </w:tblGrid>
      <w:tr w:rsidR="00550590" w:rsidRPr="00550590" w:rsidTr="00550590">
        <w:trPr>
          <w:trHeight w:val="342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0590" w:rsidRPr="00550590" w:rsidTr="00550590">
        <w:trPr>
          <w:trHeight w:val="342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590" w:rsidRPr="00550590" w:rsidRDefault="00550590" w:rsidP="00550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50590" w:rsidRPr="00550590" w:rsidRDefault="00550590" w:rsidP="00550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5059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550590" w:rsidRDefault="00550590" w:rsidP="00681CEE">
      <w:pPr>
        <w:ind w:firstLine="708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F104F2" w:rsidRDefault="00F104F2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04F2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Замечание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Понятно, что если уменьшить диапазон возможных чисел до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1,…,8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то задача в данной редакции не имеет решения.</w:t>
      </w:r>
    </w:p>
    <w:p w:rsidR="00F562EC" w:rsidRDefault="00F562EC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Интересно понять, возможен ли результативный обмен репликами для более широкого диапазона чисел.</w:t>
      </w:r>
    </w:p>
    <w:p w:rsidR="00F104F2" w:rsidRPr="009C2CFA" w:rsidRDefault="00F104F2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Увеличим диапазон возможных чисел до 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>1,…,10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Тогда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соответствующие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таблицы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имеют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562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такой</w:t>
      </w:r>
      <w:proofErr w:type="spellEnd"/>
      <w:r w:rsidR="00F562E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вид.</w:t>
      </w:r>
    </w:p>
    <w:p w:rsidR="009C2CFA" w:rsidRP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C2CF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После первой фразы Ани</w:t>
      </w:r>
      <w:r w:rsidRPr="009C2CFA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576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n1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n2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n3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s2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s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</w:tbl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первой фразы Бори:</w:t>
      </w:r>
    </w:p>
    <w:tbl>
      <w:tblPr>
        <w:tblW w:w="576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F562E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:rsidR="009C2CFA" w:rsidRDefault="009C2CFA" w:rsidP="00681CEE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CFA" w:rsidRDefault="009C2CFA" w:rsidP="009C2CFA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После фразы Васи:</w:t>
      </w:r>
    </w:p>
    <w:tbl>
      <w:tblPr>
        <w:tblpPr w:leftFromText="180" w:rightFromText="180" w:vertAnchor="text" w:horzAnchor="margin" w:tblpXSpec="center" w:tblpY="481"/>
        <w:tblW w:w="57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9C2CFA" w:rsidRPr="009C2CFA" w:rsidTr="009C2CFA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C2CFA" w:rsidRPr="009C2CFA" w:rsidTr="009C2CF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</w:tbl>
    <w:p w:rsidR="009C2CFA" w:rsidRDefault="009C2CFA" w:rsidP="009C2CF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CFA" w:rsidRP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956C0" w:rsidRDefault="001956C0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C2CFA" w:rsidRDefault="00F104F2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Тогда после </w:t>
      </w:r>
      <w:r w:rsidR="009C2C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второй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фразы Ани </w:t>
      </w:r>
      <w:r w:rsidR="0019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остаются </w:t>
      </w:r>
      <w:r w:rsidR="009C2C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такие варианты</w:t>
      </w:r>
    </w:p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672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n3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2CFA" w:rsidRPr="009C2CFA" w:rsidTr="009C2CF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2CFA" w:rsidRPr="009C2CFA" w:rsidRDefault="009C2CFA" w:rsidP="009C2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2CFA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</w:tbl>
    <w:p w:rsidR="009C2CFA" w:rsidRDefault="009C2CFA" w:rsidP="00681CEE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04F2" w:rsidRDefault="009C2CFA" w:rsidP="009C2CFA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19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пусть </w:t>
      </w:r>
      <w:r w:rsidR="00F10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Боря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этого </w:t>
      </w:r>
      <w:r w:rsidR="0019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говорит, что </w:t>
      </w:r>
      <w:r w:rsidR="00F10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может определить </w:t>
      </w:r>
      <w:r w:rsidR="0019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задуманные </w:t>
      </w:r>
      <w:r w:rsidR="00F10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числа. </w:t>
      </w:r>
      <w:r w:rsidR="0019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10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104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лиз показывает, что останутся такие варианты – отмечены  </w:t>
      </w:r>
      <w:r w:rsidR="00F104F2" w:rsidRPr="009C2CF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“</w:t>
      </w:r>
      <w:r w:rsidR="00F104F2">
        <w:rPr>
          <w:rFonts w:ascii="Times New Roman" w:eastAsiaTheme="minorEastAsia" w:hAnsi="Times New Roman" w:cs="Times New Roman"/>
          <w:sz w:val="28"/>
          <w:szCs w:val="28"/>
          <w:lang w:eastAsia="ru-RU"/>
        </w:rPr>
        <w:t>+</w:t>
      </w:r>
      <w:r w:rsidR="00F104F2" w:rsidRPr="009C2CF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”</w:t>
      </w:r>
      <w:r w:rsidR="00195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(то есть только по этой информации мы определить числа не сможем).</w:t>
      </w:r>
    </w:p>
    <w:p w:rsidR="00F104F2" w:rsidRDefault="00F104F2" w:rsidP="00F104F2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 xml:space="preserve">вот если затем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Вася 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 xml:space="preserve">сообщает, что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может определить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 xml:space="preserve"> задуманные числа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>а это возможно только в случае, если в</w:t>
      </w:r>
      <w:r w:rsidR="009C2CFA">
        <w:rPr>
          <w:rFonts w:ascii="Times New Roman" w:hAnsi="Times New Roman" w:cs="Times New Roman"/>
          <w:sz w:val="28"/>
          <w:szCs w:val="28"/>
          <w:lang w:eastAsia="ru-RU"/>
        </w:rPr>
        <w:t xml:space="preserve">начале ему 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>сообщили сумму 18. Тогда и мы сможем определить их однозначно:</w:t>
      </w:r>
      <w:r w:rsidR="00F562EC">
        <w:rPr>
          <w:rFonts w:ascii="Times New Roman" w:hAnsi="Times New Roman" w:cs="Times New Roman"/>
          <w:sz w:val="28"/>
          <w:szCs w:val="28"/>
          <w:lang w:eastAsia="ru-RU"/>
        </w:rPr>
        <w:t xml:space="preserve"> 1,8,9 –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 xml:space="preserve"> заметим, числа </w:t>
      </w:r>
      <w:bookmarkStart w:id="0" w:name="_GoBack"/>
      <w:bookmarkEnd w:id="0"/>
      <w:r w:rsidR="00F562EC">
        <w:rPr>
          <w:rFonts w:ascii="Times New Roman" w:hAnsi="Times New Roman" w:cs="Times New Roman"/>
          <w:sz w:val="28"/>
          <w:szCs w:val="28"/>
          <w:lang w:eastAsia="ru-RU"/>
        </w:rPr>
        <w:t>те же, что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956C0">
        <w:rPr>
          <w:rFonts w:ascii="Times New Roman" w:hAnsi="Times New Roman" w:cs="Times New Roman"/>
          <w:sz w:val="28"/>
          <w:szCs w:val="28"/>
          <w:lang w:eastAsia="ru-RU"/>
        </w:rPr>
        <w:t>и в первоначальной редакции задачи.</w:t>
      </w:r>
    </w:p>
    <w:p w:rsidR="00F104F2" w:rsidRPr="00F104F2" w:rsidRDefault="00F104F2" w:rsidP="00F104F2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 </w:t>
      </w:r>
      <w:r w:rsidR="009C2CFA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>то возможна задача с более длинным обменом репликами для диапазона чисел</w:t>
      </w:r>
      <m:oMath>
        <m:r>
          <w:rPr>
            <w:rFonts w:ascii="Cambria Math" w:hAnsi="Cambria Math" w:cs="Times New Roman"/>
            <w:sz w:val="28"/>
            <w:szCs w:val="28"/>
            <w:lang w:eastAsia="ru-RU"/>
          </w:rPr>
          <m:t xml:space="preserve"> 1,…,10</m:t>
        </m:r>
      </m:oMath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sectPr w:rsidR="00F104F2" w:rsidRPr="00F104F2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012B8"/>
    <w:rsid w:val="00006B2D"/>
    <w:rsid w:val="00007274"/>
    <w:rsid w:val="00023559"/>
    <w:rsid w:val="0002748A"/>
    <w:rsid w:val="000307D6"/>
    <w:rsid w:val="00035187"/>
    <w:rsid w:val="00040682"/>
    <w:rsid w:val="00045E20"/>
    <w:rsid w:val="000544EB"/>
    <w:rsid w:val="00064B38"/>
    <w:rsid w:val="00066D0E"/>
    <w:rsid w:val="000721C8"/>
    <w:rsid w:val="00076408"/>
    <w:rsid w:val="00091D8F"/>
    <w:rsid w:val="000A65CE"/>
    <w:rsid w:val="000B1A2F"/>
    <w:rsid w:val="000F4660"/>
    <w:rsid w:val="000F4FAE"/>
    <w:rsid w:val="001011FD"/>
    <w:rsid w:val="00117C1B"/>
    <w:rsid w:val="001229E8"/>
    <w:rsid w:val="001506BA"/>
    <w:rsid w:val="0015692F"/>
    <w:rsid w:val="00166AAC"/>
    <w:rsid w:val="00173BE6"/>
    <w:rsid w:val="001809AE"/>
    <w:rsid w:val="00193321"/>
    <w:rsid w:val="001956C0"/>
    <w:rsid w:val="001B352B"/>
    <w:rsid w:val="001D0506"/>
    <w:rsid w:val="001D2E99"/>
    <w:rsid w:val="001E605A"/>
    <w:rsid w:val="001F0ACB"/>
    <w:rsid w:val="001F4A8B"/>
    <w:rsid w:val="002007D4"/>
    <w:rsid w:val="002149B0"/>
    <w:rsid w:val="00223E2B"/>
    <w:rsid w:val="00232FB2"/>
    <w:rsid w:val="00234362"/>
    <w:rsid w:val="00241F8B"/>
    <w:rsid w:val="00251D74"/>
    <w:rsid w:val="00251F5E"/>
    <w:rsid w:val="002543DF"/>
    <w:rsid w:val="0026009A"/>
    <w:rsid w:val="002647F0"/>
    <w:rsid w:val="0027134F"/>
    <w:rsid w:val="00273E55"/>
    <w:rsid w:val="0029117B"/>
    <w:rsid w:val="00294F86"/>
    <w:rsid w:val="002B2576"/>
    <w:rsid w:val="002B62AD"/>
    <w:rsid w:val="002C15E7"/>
    <w:rsid w:val="002C2637"/>
    <w:rsid w:val="002C45AD"/>
    <w:rsid w:val="002C5B9A"/>
    <w:rsid w:val="002C7175"/>
    <w:rsid w:val="002F1F33"/>
    <w:rsid w:val="00307D03"/>
    <w:rsid w:val="003120BD"/>
    <w:rsid w:val="00312DFA"/>
    <w:rsid w:val="00322994"/>
    <w:rsid w:val="00333E81"/>
    <w:rsid w:val="00334633"/>
    <w:rsid w:val="00336EFE"/>
    <w:rsid w:val="003405BF"/>
    <w:rsid w:val="003563E4"/>
    <w:rsid w:val="0036246A"/>
    <w:rsid w:val="003662AC"/>
    <w:rsid w:val="00366BE0"/>
    <w:rsid w:val="003671A0"/>
    <w:rsid w:val="0037175F"/>
    <w:rsid w:val="00376112"/>
    <w:rsid w:val="00381A97"/>
    <w:rsid w:val="00383954"/>
    <w:rsid w:val="00384750"/>
    <w:rsid w:val="00394601"/>
    <w:rsid w:val="003954DC"/>
    <w:rsid w:val="003A33BD"/>
    <w:rsid w:val="003B047C"/>
    <w:rsid w:val="003C2AD9"/>
    <w:rsid w:val="003C52FB"/>
    <w:rsid w:val="003D073F"/>
    <w:rsid w:val="003D43D5"/>
    <w:rsid w:val="003E4431"/>
    <w:rsid w:val="003F136D"/>
    <w:rsid w:val="003F6C06"/>
    <w:rsid w:val="00401559"/>
    <w:rsid w:val="00412836"/>
    <w:rsid w:val="00412EC1"/>
    <w:rsid w:val="0043101E"/>
    <w:rsid w:val="00454195"/>
    <w:rsid w:val="00455B6B"/>
    <w:rsid w:val="00462B6A"/>
    <w:rsid w:val="004728D2"/>
    <w:rsid w:val="00474FB9"/>
    <w:rsid w:val="00486741"/>
    <w:rsid w:val="00491811"/>
    <w:rsid w:val="004A6628"/>
    <w:rsid w:val="004A68D8"/>
    <w:rsid w:val="004B06BE"/>
    <w:rsid w:val="004B75B6"/>
    <w:rsid w:val="004C069E"/>
    <w:rsid w:val="004C63ED"/>
    <w:rsid w:val="004C6AA3"/>
    <w:rsid w:val="004D17D3"/>
    <w:rsid w:val="004F468F"/>
    <w:rsid w:val="004F5C0D"/>
    <w:rsid w:val="004F5D01"/>
    <w:rsid w:val="004F6B05"/>
    <w:rsid w:val="00513C00"/>
    <w:rsid w:val="00515DF7"/>
    <w:rsid w:val="00535A4D"/>
    <w:rsid w:val="00536848"/>
    <w:rsid w:val="00537015"/>
    <w:rsid w:val="00537D1D"/>
    <w:rsid w:val="00550590"/>
    <w:rsid w:val="00550745"/>
    <w:rsid w:val="005574D2"/>
    <w:rsid w:val="005678B5"/>
    <w:rsid w:val="0057715D"/>
    <w:rsid w:val="00577550"/>
    <w:rsid w:val="005A3CC4"/>
    <w:rsid w:val="005B2C6D"/>
    <w:rsid w:val="005C5BF3"/>
    <w:rsid w:val="005C698D"/>
    <w:rsid w:val="005C7EB9"/>
    <w:rsid w:val="005E0B03"/>
    <w:rsid w:val="00606FCC"/>
    <w:rsid w:val="006101CB"/>
    <w:rsid w:val="006127A2"/>
    <w:rsid w:val="00614DBE"/>
    <w:rsid w:val="00625C59"/>
    <w:rsid w:val="00627C7F"/>
    <w:rsid w:val="006326F1"/>
    <w:rsid w:val="00640906"/>
    <w:rsid w:val="00640AE2"/>
    <w:rsid w:val="00642251"/>
    <w:rsid w:val="00643B4D"/>
    <w:rsid w:val="00647B6E"/>
    <w:rsid w:val="006541CF"/>
    <w:rsid w:val="006611AC"/>
    <w:rsid w:val="00667DA4"/>
    <w:rsid w:val="00681CEE"/>
    <w:rsid w:val="00682D42"/>
    <w:rsid w:val="00683AB8"/>
    <w:rsid w:val="006903F6"/>
    <w:rsid w:val="00697C4E"/>
    <w:rsid w:val="006B2483"/>
    <w:rsid w:val="006E0969"/>
    <w:rsid w:val="006F1637"/>
    <w:rsid w:val="006F4959"/>
    <w:rsid w:val="006F53F5"/>
    <w:rsid w:val="006F683D"/>
    <w:rsid w:val="00700CE9"/>
    <w:rsid w:val="00703798"/>
    <w:rsid w:val="0070584E"/>
    <w:rsid w:val="00713587"/>
    <w:rsid w:val="00725788"/>
    <w:rsid w:val="00726624"/>
    <w:rsid w:val="007402A3"/>
    <w:rsid w:val="007459EA"/>
    <w:rsid w:val="00750603"/>
    <w:rsid w:val="007518FB"/>
    <w:rsid w:val="00760BD2"/>
    <w:rsid w:val="00760C9B"/>
    <w:rsid w:val="007674A9"/>
    <w:rsid w:val="00770BA5"/>
    <w:rsid w:val="00770EE6"/>
    <w:rsid w:val="007970AB"/>
    <w:rsid w:val="007A07B8"/>
    <w:rsid w:val="007A27A7"/>
    <w:rsid w:val="007A2B19"/>
    <w:rsid w:val="007B4D88"/>
    <w:rsid w:val="007D1062"/>
    <w:rsid w:val="007E41A2"/>
    <w:rsid w:val="007E7FD8"/>
    <w:rsid w:val="0080205C"/>
    <w:rsid w:val="00804929"/>
    <w:rsid w:val="00806959"/>
    <w:rsid w:val="00807BAE"/>
    <w:rsid w:val="008101BD"/>
    <w:rsid w:val="00826400"/>
    <w:rsid w:val="008451FC"/>
    <w:rsid w:val="00861921"/>
    <w:rsid w:val="00862727"/>
    <w:rsid w:val="00881A86"/>
    <w:rsid w:val="00885EF3"/>
    <w:rsid w:val="008A2882"/>
    <w:rsid w:val="008A2D7C"/>
    <w:rsid w:val="008B022E"/>
    <w:rsid w:val="008B0D4A"/>
    <w:rsid w:val="008B270B"/>
    <w:rsid w:val="008B3DEF"/>
    <w:rsid w:val="008E0C90"/>
    <w:rsid w:val="008F7A7A"/>
    <w:rsid w:val="00907FC9"/>
    <w:rsid w:val="00911E64"/>
    <w:rsid w:val="009169A7"/>
    <w:rsid w:val="0091712B"/>
    <w:rsid w:val="00924530"/>
    <w:rsid w:val="00927563"/>
    <w:rsid w:val="009569F4"/>
    <w:rsid w:val="0096262A"/>
    <w:rsid w:val="00966583"/>
    <w:rsid w:val="009721FA"/>
    <w:rsid w:val="0097509B"/>
    <w:rsid w:val="00996632"/>
    <w:rsid w:val="009A0A97"/>
    <w:rsid w:val="009B251F"/>
    <w:rsid w:val="009B459E"/>
    <w:rsid w:val="009C17AA"/>
    <w:rsid w:val="009C2CFA"/>
    <w:rsid w:val="009D0413"/>
    <w:rsid w:val="009D0FE0"/>
    <w:rsid w:val="009D11C8"/>
    <w:rsid w:val="009E00E1"/>
    <w:rsid w:val="009E5746"/>
    <w:rsid w:val="009F216E"/>
    <w:rsid w:val="00A038D6"/>
    <w:rsid w:val="00A04821"/>
    <w:rsid w:val="00A20017"/>
    <w:rsid w:val="00A206E2"/>
    <w:rsid w:val="00A31F60"/>
    <w:rsid w:val="00A33D3A"/>
    <w:rsid w:val="00A40444"/>
    <w:rsid w:val="00A42FBE"/>
    <w:rsid w:val="00A51EBE"/>
    <w:rsid w:val="00A57D1C"/>
    <w:rsid w:val="00A64682"/>
    <w:rsid w:val="00A8150E"/>
    <w:rsid w:val="00A90ED1"/>
    <w:rsid w:val="00AA034A"/>
    <w:rsid w:val="00AB02A8"/>
    <w:rsid w:val="00AB29C7"/>
    <w:rsid w:val="00AB3731"/>
    <w:rsid w:val="00AB6244"/>
    <w:rsid w:val="00AD135C"/>
    <w:rsid w:val="00AD1F21"/>
    <w:rsid w:val="00AD4EE6"/>
    <w:rsid w:val="00AE173A"/>
    <w:rsid w:val="00B16AF4"/>
    <w:rsid w:val="00B25F67"/>
    <w:rsid w:val="00B2796E"/>
    <w:rsid w:val="00B37D24"/>
    <w:rsid w:val="00B71DA6"/>
    <w:rsid w:val="00B82434"/>
    <w:rsid w:val="00BA334C"/>
    <w:rsid w:val="00BB386E"/>
    <w:rsid w:val="00BC64E6"/>
    <w:rsid w:val="00BD5A1E"/>
    <w:rsid w:val="00C0006D"/>
    <w:rsid w:val="00C308C2"/>
    <w:rsid w:val="00C350E8"/>
    <w:rsid w:val="00C41CF8"/>
    <w:rsid w:val="00C461F9"/>
    <w:rsid w:val="00C50559"/>
    <w:rsid w:val="00C712EF"/>
    <w:rsid w:val="00C71934"/>
    <w:rsid w:val="00C853D9"/>
    <w:rsid w:val="00C911C6"/>
    <w:rsid w:val="00C92A7C"/>
    <w:rsid w:val="00C958BE"/>
    <w:rsid w:val="00CA12DA"/>
    <w:rsid w:val="00CA3575"/>
    <w:rsid w:val="00CA43BD"/>
    <w:rsid w:val="00CA5B09"/>
    <w:rsid w:val="00CA66B2"/>
    <w:rsid w:val="00CC3E44"/>
    <w:rsid w:val="00CC52AD"/>
    <w:rsid w:val="00CE79AB"/>
    <w:rsid w:val="00CF601D"/>
    <w:rsid w:val="00D02AD7"/>
    <w:rsid w:val="00D03074"/>
    <w:rsid w:val="00D03A67"/>
    <w:rsid w:val="00D11ACE"/>
    <w:rsid w:val="00D120B4"/>
    <w:rsid w:val="00D1343E"/>
    <w:rsid w:val="00D164E5"/>
    <w:rsid w:val="00D24E38"/>
    <w:rsid w:val="00D25C2F"/>
    <w:rsid w:val="00D2781D"/>
    <w:rsid w:val="00D32609"/>
    <w:rsid w:val="00D35234"/>
    <w:rsid w:val="00D37536"/>
    <w:rsid w:val="00D37635"/>
    <w:rsid w:val="00D42DE1"/>
    <w:rsid w:val="00D45197"/>
    <w:rsid w:val="00D54DFF"/>
    <w:rsid w:val="00D5571C"/>
    <w:rsid w:val="00D56D11"/>
    <w:rsid w:val="00D648F8"/>
    <w:rsid w:val="00D71EF3"/>
    <w:rsid w:val="00D80183"/>
    <w:rsid w:val="00D843C2"/>
    <w:rsid w:val="00D85103"/>
    <w:rsid w:val="00D91629"/>
    <w:rsid w:val="00DB03E1"/>
    <w:rsid w:val="00DC0543"/>
    <w:rsid w:val="00DC14BC"/>
    <w:rsid w:val="00DD416E"/>
    <w:rsid w:val="00DD4401"/>
    <w:rsid w:val="00DD7E6B"/>
    <w:rsid w:val="00DE78E2"/>
    <w:rsid w:val="00DF0346"/>
    <w:rsid w:val="00DF493A"/>
    <w:rsid w:val="00DF5C8B"/>
    <w:rsid w:val="00E15CFF"/>
    <w:rsid w:val="00E1724A"/>
    <w:rsid w:val="00E21FF2"/>
    <w:rsid w:val="00E23EC8"/>
    <w:rsid w:val="00E31E37"/>
    <w:rsid w:val="00E40920"/>
    <w:rsid w:val="00E44998"/>
    <w:rsid w:val="00E47762"/>
    <w:rsid w:val="00E815D9"/>
    <w:rsid w:val="00E82BD4"/>
    <w:rsid w:val="00E968F9"/>
    <w:rsid w:val="00EC350A"/>
    <w:rsid w:val="00ED0712"/>
    <w:rsid w:val="00EE1CCB"/>
    <w:rsid w:val="00F024FC"/>
    <w:rsid w:val="00F104F2"/>
    <w:rsid w:val="00F21172"/>
    <w:rsid w:val="00F36480"/>
    <w:rsid w:val="00F40170"/>
    <w:rsid w:val="00F46752"/>
    <w:rsid w:val="00F50237"/>
    <w:rsid w:val="00F539FF"/>
    <w:rsid w:val="00F543AB"/>
    <w:rsid w:val="00F562EC"/>
    <w:rsid w:val="00F6205F"/>
    <w:rsid w:val="00F6309A"/>
    <w:rsid w:val="00F705E2"/>
    <w:rsid w:val="00F73AD4"/>
    <w:rsid w:val="00F86ED9"/>
    <w:rsid w:val="00FA0BB0"/>
    <w:rsid w:val="00FB31C0"/>
    <w:rsid w:val="00FC0D63"/>
    <w:rsid w:val="00FC527B"/>
    <w:rsid w:val="00FE2A0A"/>
    <w:rsid w:val="00FF4B4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15FC-E4A4-4C8F-9AF7-3CD82974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2018-09-21T17:45:00Z</cp:lastPrinted>
  <dcterms:created xsi:type="dcterms:W3CDTF">2019-09-24T20:49:00Z</dcterms:created>
  <dcterms:modified xsi:type="dcterms:W3CDTF">2019-09-27T17:16:00Z</dcterms:modified>
</cp:coreProperties>
</file>